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Sead Kurtović, dipl. ing. saob. i kom.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Pokretačke snage promjena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u pristupnim mrežama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Driving forces of changes in access networks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Pokretačke snage promjena u telekomunikacijskim pristupnim mrežama, kao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infrastrukturnim elementom, proizlaze iz specifičnih zahtjeva prometnih karakteristika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različitih tipova usluga u telekomunikacijskom sistemu. Glavni pokretači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utjecaja na infrastrukturu jesu trošak i promjene kroz tehnološki napredak,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zahtjev krajnjeg korisnika za pristup s bilo koje lokacije, olakšanje neograničenog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pozivanja i posebno osobna sigurnost. Osim toga, utjecaji na infrastrukturu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će dolaziti od povećanja konkurencije između infrastruktura, kao što su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celularna mobilna, nova generacija mobilnih mreža, ISP masovni prijenos, kablovska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TV. Podrška novoj telekomunikacijskoj infrastrukturi jesu i standardi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koji dolaze od internetske zajednice i tijela kompjuterske industrije, kao što 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udruženje IEEE.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pokretačke snage, infrastruktura, pristupne mreže, usluge, trošak,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tehnološki napredak, korisnik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Driving forces of change in telecommunications access networks, as an infrastructural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element, arising from the specific requirements of the various types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of transport services in the telecommunications system. The main drivers of the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impact on infrastructure and the cost of change through technological advances,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end-user demand for access from anywhere, facilitating unlimited calling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and a special personal safety. In addition, impacts on infrastructure will come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from increased competition between infrastructures, such as cellular mobile,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new generation of mobile networks, Internet ISP mass transfer, cable TV. Support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 new telecommunications infrastructure and standards are coming from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Internet community and the computer industry, such as the society IEEE.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 words: </w:t>
      </w:r>
      <w:r>
        <w:rPr>
          <w:rFonts w:ascii="ArialMT" w:hAnsi="ArialMT" w:cs="ArialMT"/>
          <w:sz w:val="20"/>
          <w:szCs w:val="20"/>
        </w:rPr>
        <w:t>driving forses, infrasture, access network, services, cost, technology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progress, user</w:t>
      </w:r>
    </w:p>
    <w:p w:rsidR="00A2480F" w:rsidRDefault="00A2480F"/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</w:rPr>
      </w:pPr>
      <w:r>
        <w:rPr>
          <w:rFonts w:ascii="CronosPro-Capt" w:hAnsi="CronosPro-Capt" w:cs="CronosPro-Capt"/>
        </w:rPr>
        <w:t>mr. Osman Džindo, dipl. ing. el.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dr. Himzo Bajrić, dipl. ing. el.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Saobraćajni inžinjering u MPLS mrežama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MPLS traffic engineering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Današnje mreže, posebno one koje pripadaju Internet Service providerima 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velikim korporacijama, karakteriziraju veliki promet i različite vrste informacija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koje se prenose mrežom. Velika gustoća prometa posebno je izražena pojavom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integracije usluga, gdje se kroz mrežu prenose sadržaji generirani na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različitim uređajima (mobiteli, računari, A/V sistemi i dr.) i gdje se zahtijeva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prijenos informacija u realnom vremenu (A/V konferencije, video na zahtjev,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triple play </w:t>
      </w:r>
      <w:r>
        <w:rPr>
          <w:rFonts w:ascii="ArialMT" w:hAnsi="ArialMT" w:cs="ArialMT"/>
          <w:sz w:val="20"/>
          <w:szCs w:val="20"/>
        </w:rPr>
        <w:t>usluge i sl.)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Problem skalabilnosti izražen je u velikoj mjeri, jer se mreža na ATM-u mora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preslikati na IP sloj. S obzirom na to da se današnje mreže predstavljaju tzv.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overlay </w:t>
      </w:r>
      <w:r>
        <w:rPr>
          <w:rFonts w:ascii="ArialMT" w:hAnsi="ArialMT" w:cs="ArialMT"/>
          <w:sz w:val="20"/>
          <w:szCs w:val="20"/>
        </w:rPr>
        <w:t>modelom, gdje imamo IP nad ATM-om, veze među usmjerivačima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ostvarene su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full mesh </w:t>
      </w:r>
      <w:r>
        <w:rPr>
          <w:rFonts w:ascii="ArialMT" w:hAnsi="ArialMT" w:cs="ArialMT"/>
          <w:sz w:val="20"/>
          <w:szCs w:val="20"/>
        </w:rPr>
        <w:t>topologijom, što direktno utječe na skalabilnost, a dalje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 indirektno povezano s problemima pojave kvara u mreži te s uspostavom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stacionarnog stanja u mreži nakon kvara.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Navedeni problemi mogu se riješiti pomoću metoda saobraćajnog inžinjeringa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(Traffic Engineering, TE) i mrežnog inžinjeringa (Network Engineering, NE),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kao alat za rješavanje ovih problema koristi se MPLS (Multiprotocol Label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Switching). Cilj rada je pokazati primjenu MPLS-a u rješavanju problema saobraćajnog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inžinjeringa.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Korištenjem mrežnog simulatora NS-2 izvršena je simulacija ponašanja mreže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kada se koristi konvencionalni metod usmjeravanja i kada se koristi u mreži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MPLS saobraćajni inžinjering. Rezultati pokazuju da korištenjem MPLS-a povećavamo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iskoristivost mrežnih linkova u odnosu na klasične metode usmjeravanja,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jer se ne stvaraju zagušenja u mreži koja su karakteristična pojava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konvencionalnih protokola koji danas egzistiraju u mreži.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Ključne riječi</w:t>
      </w:r>
      <w:r>
        <w:rPr>
          <w:rFonts w:ascii="ArialMT" w:hAnsi="ArialMT" w:cs="ArialMT"/>
          <w:sz w:val="20"/>
          <w:szCs w:val="20"/>
        </w:rPr>
        <w:t>: MPLS, mrežni inžinjering, NS-2, saobraćajni inžinjering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Communications networks today, especially the ones of the Internet Service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Providers and large corporations are characterized by quantity and variety of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data traffic, as well as, different kinds of information that are transmitted by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network. Big traffic density is usually caused by an integration of different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services through different devices (cell phones, computers, audio-video devices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etc.) that require real time transfers (audio- video conferences, video on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demand, triple play services etc.).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Problem of scalability is greatly present because the network on ATM layers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has to be mapped onto IP layer. Taking into consideration that today’s networks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mainly overlay modeled where we have IP over ATM, connections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between routers are estasblished by full mesh topology that directly influences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scalability and furthermore has direct link with the network failures and network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recovery.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Above mentioned problems can be solved using method of traffic engineering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(TE) and network engineering (NE), using MPLS as a tool for solving these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problems. The purpose of this study is to show how we can use MPLS to solve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problem of traffic engineering.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By using network simulator NS-2, network is simulated through conventional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method of routing and when MPLS traffic engineering is used. The results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show that using MPLS increases utilization of network links in contrast to classical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methods of routing because there are no bottlenecks which are common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characteristic of conventional protocols that are currently used in today’s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networks.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Keywords: </w:t>
      </w:r>
      <w:r>
        <w:rPr>
          <w:rFonts w:ascii="ArialMT" w:hAnsi="ArialMT" w:cs="ArialMT"/>
          <w:sz w:val="20"/>
          <w:szCs w:val="20"/>
        </w:rPr>
        <w:t>MPLS, Network Enginnering, NS-2 Traffic Engineering</w:t>
      </w:r>
    </w:p>
    <w:p w:rsidR="006F3BF9" w:rsidRDefault="006F3BF9"/>
    <w:p w:rsidR="006F3BF9" w:rsidRDefault="006F3BF9"/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mr. Selma Kovačević, dipl. ing. el.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Pregled tema koje određuju primjenu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Cloud Computinga u telekomunikacijama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Summary of Cloud Computing topics in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telecommunications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Telekomunikacijske kompanije mogu odigrati ključnu ulogu u razvoju i primjeni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Cloud Computing tehnologija, kombinirajući poziciju na tržištu koju kao mrežni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operatori imaju s novim talasom tehnoloških inovacija. Imajući u vidu činjenicu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 već sada zaostaju za vodećim IT vendorima, morat će napraviti značajne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iskorake u ovom pravcu.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Mogućnosti koje Cloud kao koncept donosi mogu značajno uvećati vrijednost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prenosnih mreža i stvoriti nove usluge i prihode za telekom operatore. Minimalno,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Cloud će značajno povećati obim i frekvenciju mrežnog saobraćaja 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postojećim mrežama i time dovesti do direktnog povećanja prihoda. Pružanje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Cloud-baziranih servisa omogućit će, također, razdvajanje prihoda na dva segmenta: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obračun i naplatu troškova za pruženi nivo usluge te obračun i naplatu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troškova prema nivou kvaliteta isporučene usluge. Telekom operatori mogu na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još bolji način iskoristiti Cloud Computing. Postojeća IP infrastruktura može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poslužiti kao dobra osnova za pružanje servisa, dok se nove tehnologije 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razvoju poput IP multimedija sistema i NGN mreže mogu s vremenom uklopiti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Cloud okruženje.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Cloud Computing, Cloud provider, telekom operator, softver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kao servis, platforma kao servis, infrastruktura kao servis, set resursa, skalabilnost,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virtualizacija, širokopojasne mreže, virtualni podatkovni centri.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Telecommunications providers could play an important and lucrative role in the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burgeoning world of Cloud Computing by combining their natural advantages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 network operators with a new wave of technological innovation.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opportunity represented by Cloud-based services increases the value of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carrier networks in multiple ways and creates new roles (and revenues) for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telecom service providers. At minimum, Clouds will greatly increase network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traffic and utilization and thus transport revenues. Telecom carriers have an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opportunity to extract two revenue streams from the same function, charging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end users for a given level of service quality and, at the other end, charging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Cloud-based providers for service quality.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However, telcos could do much more than that thanks to some inherent advantages.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Their IP infrastructure could lend itself well to Cloud services, at least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compared to enterprise infrastructure, while emerging telco technologies such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 IP multimedia subsystems (IMS) and next-generation networks (NGN) service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architectures are developing into logical service components that could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also fit comfortably in Cloud environments.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Key words</w:t>
      </w:r>
      <w:r>
        <w:rPr>
          <w:rFonts w:ascii="ArialMT" w:hAnsi="ArialMT" w:cs="ArialMT"/>
          <w:sz w:val="20"/>
          <w:szCs w:val="20"/>
        </w:rPr>
        <w:t>: Cloud Computing, Cloud provider, telecom provider, Software as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Service, Platform as a Service, Infrastructure as a Service, resource pool,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scalability, virtualization, broadband networks, virtual data centers.</w:t>
      </w:r>
    </w:p>
    <w:p w:rsidR="006F3BF9" w:rsidRDefault="006F3BF9"/>
    <w:p w:rsidR="006F3BF9" w:rsidRDefault="006F3BF9"/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Ivan Radoš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Structural reliability of model of NGN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CronosPro-BoldCaptIt" w:hAnsi="CronosPro-BoldCaptIt" w:cs="CronosPro-BoldCaptI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network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research of this article is focused on physical structural reliability of two part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of NGN network, a access network, and a core network and their network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components.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Keywords: </w:t>
      </w:r>
      <w:r>
        <w:rPr>
          <w:rFonts w:ascii="ArialMT" w:hAnsi="ArialMT" w:cs="ArialMT"/>
          <w:sz w:val="20"/>
          <w:szCs w:val="20"/>
        </w:rPr>
        <w:t>Structural reliability, core network, access network, model, circuit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switching, packet switching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Istraživanje u ovom radu je usmjereno na fizikalnu strukturu pouzdanosti dva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dijela mreže buduće generacije, pristupne mreže i jezgrene mreže i njihovih</w:t>
      </w:r>
    </w:p>
    <w:p w:rsidR="00396B54" w:rsidRDefault="00396B54" w:rsidP="00396B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komponenti.</w:t>
      </w:r>
    </w:p>
    <w:p w:rsidR="00396B54" w:rsidRDefault="00396B54">
      <w:bookmarkStart w:id="0" w:name="_GoBack"/>
      <w:bookmarkEnd w:id="0"/>
    </w:p>
    <w:p w:rsidR="00396B54" w:rsidRDefault="00396B54"/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mr. Haris Hamidović, dipl. ing. el.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IKT spremnost za upravljanje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kontinuitetom poslovanja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ICT Readiness for business continuity</w:t>
      </w:r>
    </w:p>
    <w:p w:rsidR="006F3BF9" w:rsidRDefault="006F3BF9"/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Elementarne nepogode, djela terorizma, tehnološke nesreće i ekološki incidenti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jasno su pokazali da ni javni ni privatni sektor nisu imuni od kriza, izazvanih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namjerno ili nenamjerno. Ovo je dovelo do stvaranja globalne svijesti o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tome da organizacije u javnom i privatnom sektoru moraju znati kako se pripremiti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za, i odgovoriti na, neočekivane i potencijalno razorne incidente. Efikasno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upravljanje kontinuitetom poslovanja često ovisi o djelotvornoj IKT pripravnosti,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kako bi se osiguralo da će se ciljevi organizacije ostvarivati i za vrijeme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poremećaja. U ovom radu predstavljamo značaj IKT spremnosti za upravljanje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kontinuitetom poslovanja.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Ključne riječi: </w:t>
      </w:r>
      <w:r>
        <w:rPr>
          <w:rFonts w:ascii="ArialMT" w:hAnsi="ArialMT" w:cs="ArialMT"/>
          <w:sz w:val="20"/>
          <w:szCs w:val="20"/>
        </w:rPr>
        <w:t>upravljanje kontinuitetom poslovanja, BCM, IKT spremnost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Abstarct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Natural disasters, acts of terror, technology-related accidents and environmental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incidents have clearly demonstrated that neither public nor private sectors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immune from crises, either intentionally or unintentionally provoked. This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has led to a global awareness that organizations in the public and private sectors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must know how to prepare for and respond to unexpected and potentially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devastating incidents. Effective business continuity management often depends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on effective ICT preparedness to ensure that the goals of the organization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will be realized during the time of disturbances. In this paper we present the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importance of ICT readiness for business continuity management.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Key words: </w:t>
      </w:r>
      <w:r>
        <w:rPr>
          <w:rFonts w:ascii="ArialMT" w:hAnsi="ArialMT" w:cs="ArialMT"/>
          <w:sz w:val="20"/>
          <w:szCs w:val="20"/>
        </w:rPr>
        <w:t>Business Continuity Management, BCM, ICT readinesst</w:t>
      </w:r>
    </w:p>
    <w:p w:rsidR="006F3BF9" w:rsidRDefault="006F3BF9"/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Capt" w:hAnsi="CronosPro-Capt" w:cs="CronosPro-Capt"/>
          <w:sz w:val="20"/>
          <w:szCs w:val="20"/>
        </w:rPr>
      </w:pPr>
      <w:r>
        <w:rPr>
          <w:rFonts w:ascii="CronosPro-Capt" w:hAnsi="CronosPro-Capt" w:cs="CronosPro-Capt"/>
        </w:rPr>
        <w:t>mr. Elmir Huremović, dipl. ing. el.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b/>
          <w:bCs/>
          <w:sz w:val="38"/>
          <w:szCs w:val="38"/>
        </w:rPr>
      </w:pPr>
      <w:r>
        <w:rPr>
          <w:rFonts w:ascii="CronosPro-BoldCapt" w:hAnsi="CronosPro-BoldCapt" w:cs="CronosPro-BoldCapt"/>
          <w:b/>
          <w:bCs/>
          <w:sz w:val="38"/>
          <w:szCs w:val="38"/>
        </w:rPr>
        <w:t>Digitalna kinematografija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CronosPro-BoldCapt" w:hAnsi="CronosPro-BoldCapt" w:cs="CronosPro-BoldCapt"/>
          <w:sz w:val="20"/>
          <w:szCs w:val="20"/>
        </w:rPr>
      </w:pPr>
      <w:r>
        <w:rPr>
          <w:rFonts w:ascii="CronosPro-BoldCaptIt" w:hAnsi="CronosPro-BoldCaptIt" w:cs="CronosPro-BoldCaptIt"/>
          <w:b/>
          <w:bCs/>
          <w:i/>
          <w:iCs/>
          <w:sz w:val="38"/>
          <w:szCs w:val="38"/>
        </w:rPr>
        <w:t>Digital cinematography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Sažetak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Prelazak na digitalnu tehnologiju, za medijsku industriju i konzumente medija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 od velike važnosti. Pojedini analogni formati u potpunosti su došli u sjenu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svojih digitalnih suparnika. U radu su objašnjene osnove televizijskog signala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analognom i digitalnom obliku i razlike između skeniranja slike CCD senzorom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karakterističnim za HDTV i skeniranja CMOS senzorom, koji je prisutniji u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digitalnoj kinematografiji.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Opisani su i industrijski standardi u vezi s filmskom trakom i formatima snimanja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skeniranja slike. HDTV (High Definition Television) ili televizija visoke definicije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već je industrijski standard u svijetu. Televizije emitiraju program u ovom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formatu već dugo i područje emitiranja HDTV-a je prilično uređeno.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Posebna pažnja posvećena je novim digitalnim kamerama namijenjenim isključivo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 proizvodnju filmskog programa. Razvoj novih tehnologija učinio je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mogućim nešto doskora nezamislivo: digitalne videokamere postale su standard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filmskoj industriji. Dok još iz tržišnog ugla tako ne izgleda, s tehničke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strane, kraj celuloidne filmske trake je izvjestan i neizbježan.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Ključne riječi: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CMOS (komplementarni metaloksidni poluprovodnik), HDTV (televizija visoke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definicije), MPEG (grupa eksperata za pokretne slike), FILM, RED ONE, CANON,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ARRI, CCD (</w:t>
      </w:r>
      <w:r>
        <w:rPr>
          <w:rFonts w:ascii="Arial-ItalicMT" w:hAnsi="Arial-ItalicMT" w:cs="Arial-ItalicMT"/>
          <w:i/>
          <w:iCs/>
          <w:sz w:val="20"/>
          <w:szCs w:val="20"/>
        </w:rPr>
        <w:t>uređaj za prijenos električnog naboja)</w:t>
      </w:r>
      <w:r>
        <w:rPr>
          <w:rFonts w:ascii="ArialMT" w:hAnsi="ArialMT" w:cs="ArialMT"/>
          <w:sz w:val="20"/>
          <w:szCs w:val="20"/>
        </w:rPr>
        <w:t>, SENZOR, Zatvarač,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CF (</w:t>
      </w:r>
      <w:r>
        <w:rPr>
          <w:rFonts w:ascii="Arial-ItalicMT" w:hAnsi="Arial-ItalicMT" w:cs="Arial-ItalicMT"/>
          <w:i/>
          <w:iCs/>
          <w:sz w:val="20"/>
          <w:szCs w:val="20"/>
        </w:rPr>
        <w:t>kompaktna Flash</w:t>
      </w:r>
      <w:r>
        <w:rPr>
          <w:rFonts w:ascii="ArialMT" w:hAnsi="ArialMT" w:cs="ArialMT"/>
          <w:sz w:val="20"/>
          <w:szCs w:val="20"/>
        </w:rPr>
        <w:t>) memorija, H264, DSLR (</w:t>
      </w:r>
      <w:r>
        <w:rPr>
          <w:rFonts w:ascii="Arial-ItalicMT" w:hAnsi="Arial-ItalicMT" w:cs="Arial-ItalicMT"/>
          <w:i/>
          <w:iCs/>
          <w:sz w:val="20"/>
          <w:szCs w:val="20"/>
        </w:rPr>
        <w:t>digitalno jednostruko reflektirajuće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sočivo</w:t>
      </w:r>
      <w:r>
        <w:rPr>
          <w:rFonts w:ascii="ArialMT" w:hAnsi="ArialMT" w:cs="ArialMT"/>
          <w:sz w:val="20"/>
          <w:szCs w:val="20"/>
        </w:rPr>
        <w:t>).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Abstract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transition to digital technology is of great importance, for the media industry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and consumers itselves. Some analog formats are fully came into the shadow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of their digital rivals. The paper explains the basics of television signals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analog and digital form and the differences between image scannig with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CCD sensor for the HDTV and a distinctive scanning of CMOS sensor that is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present in digital cinematography.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Industrial standards for film and tape recording formats have been described.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HDTV (High Definition Television) is already an industrial standard in world today.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World’s TV stations have been broadcasting in this format for several years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now and the area of HDTV broadcast is well regulated. A special attention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was paid to the newest digital HD cameras used exclusively for film production.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Development of new technologies made it possible to something that was unthinkable: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digital video cameras have become standard in the film industry.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From the market perspective it does not seem so, the end of the celluloid film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tape is certain and inevitable.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Key words: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CMOS (</w:t>
      </w:r>
      <w:r>
        <w:rPr>
          <w:rFonts w:ascii="Arial-ItalicMT" w:hAnsi="Arial-ItalicMT" w:cs="Arial-ItalicMT"/>
          <w:i/>
          <w:iCs/>
          <w:sz w:val="20"/>
          <w:szCs w:val="20"/>
        </w:rPr>
        <w:t>Complementary metal–oxide–semiconductor</w:t>
      </w:r>
      <w:r>
        <w:rPr>
          <w:rFonts w:ascii="ArialMT" w:hAnsi="ArialMT" w:cs="ArialMT"/>
          <w:sz w:val="20"/>
          <w:szCs w:val="20"/>
        </w:rPr>
        <w:t>), HDTV (High-definition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television), MPEG (</w:t>
      </w:r>
      <w:r>
        <w:rPr>
          <w:rFonts w:ascii="Arial-ItalicMT" w:hAnsi="Arial-ItalicMT" w:cs="Arial-ItalicMT"/>
          <w:i/>
          <w:iCs/>
          <w:sz w:val="20"/>
          <w:szCs w:val="20"/>
        </w:rPr>
        <w:t>Moving Picture Experts Group</w:t>
      </w:r>
      <w:r>
        <w:rPr>
          <w:rFonts w:ascii="ArialMT" w:hAnsi="ArialMT" w:cs="ArialMT"/>
          <w:sz w:val="20"/>
          <w:szCs w:val="20"/>
        </w:rPr>
        <w:t>), FILM, RED ONE, CANON,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ARRI, CCD (</w:t>
      </w:r>
      <w:r>
        <w:rPr>
          <w:rFonts w:ascii="Arial-ItalicMT" w:hAnsi="Arial-ItalicMT" w:cs="Arial-ItalicMT"/>
          <w:i/>
          <w:iCs/>
          <w:sz w:val="20"/>
          <w:szCs w:val="20"/>
        </w:rPr>
        <w:t>charge</w:t>
      </w:r>
      <w:r>
        <w:rPr>
          <w:rFonts w:ascii="ArialMT" w:hAnsi="ArialMT" w:cs="ArialMT"/>
          <w:sz w:val="20"/>
          <w:szCs w:val="20"/>
        </w:rPr>
        <w:t>–</w:t>
      </w:r>
      <w:r>
        <w:rPr>
          <w:rFonts w:ascii="Arial-ItalicMT" w:hAnsi="Arial-ItalicMT" w:cs="Arial-ItalicMT"/>
          <w:i/>
          <w:iCs/>
          <w:sz w:val="20"/>
          <w:szCs w:val="20"/>
        </w:rPr>
        <w:t>coupled device</w:t>
      </w:r>
      <w:r>
        <w:rPr>
          <w:rFonts w:ascii="ArialMT" w:hAnsi="ArialMT" w:cs="ArialMT"/>
          <w:sz w:val="20"/>
          <w:szCs w:val="20"/>
        </w:rPr>
        <w:t>), SENSOR, SHUTTER, CF (</w:t>
      </w:r>
      <w:r>
        <w:rPr>
          <w:rFonts w:ascii="Arial-ItalicMT" w:hAnsi="Arial-ItalicMT" w:cs="Arial-ItalicMT"/>
          <w:i/>
          <w:iCs/>
          <w:sz w:val="20"/>
          <w:szCs w:val="20"/>
        </w:rPr>
        <w:t>Compact</w:t>
      </w:r>
    </w:p>
    <w:p w:rsidR="006F3BF9" w:rsidRDefault="006F3BF9" w:rsidP="006F3B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Flash</w:t>
      </w:r>
      <w:r>
        <w:rPr>
          <w:rFonts w:ascii="ArialMT" w:hAnsi="ArialMT" w:cs="ArialMT"/>
          <w:sz w:val="20"/>
          <w:szCs w:val="20"/>
        </w:rPr>
        <w:t>) Memory, H264, DSLR (</w:t>
      </w:r>
      <w:r>
        <w:rPr>
          <w:rFonts w:ascii="Arial-ItalicMT" w:hAnsi="Arial-ItalicMT" w:cs="Arial-ItalicMT"/>
          <w:i/>
          <w:iCs/>
          <w:sz w:val="20"/>
          <w:szCs w:val="20"/>
        </w:rPr>
        <w:t>Digital Single Lens Reflection</w:t>
      </w:r>
      <w:r>
        <w:rPr>
          <w:rFonts w:ascii="ArialMT" w:hAnsi="ArialMT" w:cs="ArialMT"/>
          <w:sz w:val="20"/>
          <w:szCs w:val="20"/>
        </w:rPr>
        <w:t>).</w:t>
      </w:r>
    </w:p>
    <w:p w:rsidR="006F3BF9" w:rsidRDefault="006F3BF9"/>
    <w:p w:rsidR="006F3BF9" w:rsidRDefault="006F3BF9"/>
    <w:p w:rsidR="006F3BF9" w:rsidRDefault="006F3BF9"/>
    <w:sectPr w:rsidR="006F3BF9" w:rsidSect="00B941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nosPro-Ca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Ca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BoldCap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6F3BF9"/>
    <w:rsid w:val="00174087"/>
    <w:rsid w:val="00396B54"/>
    <w:rsid w:val="006F3BF9"/>
    <w:rsid w:val="00A2480F"/>
    <w:rsid w:val="00D7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11333</Characters>
  <Application>Microsoft Office Word</Application>
  <DocSecurity>0</DocSecurity>
  <Lines>94</Lines>
  <Paragraphs>26</Paragraphs>
  <ScaleCrop>false</ScaleCrop>
  <Company>TDP d.o.o.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</dc:creator>
  <cp:lastModifiedBy>iskololovic</cp:lastModifiedBy>
  <cp:revision>2</cp:revision>
  <dcterms:created xsi:type="dcterms:W3CDTF">2011-11-30T12:09:00Z</dcterms:created>
  <dcterms:modified xsi:type="dcterms:W3CDTF">2011-11-30T12:09:00Z</dcterms:modified>
</cp:coreProperties>
</file>